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66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do Regulaminu użyczania „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Skrzynki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narzędziowej”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Protokół zdawczo-odbiorcy narzędzi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sporządzony w Warszawie, w dniu ……………………………………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Użyczający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Wolskie Centrum Kultury w Warszawie, ul. Obozowa 85, reprezentowany przez 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Korzystający: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Pani/Pan ……………………………………………………………………..., zamieszkała/ły w Warszawie, ul. ……………………………………………………………………………………………………….., tel. …………………………………….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dotyczący przekazania Sąsiedzkiej Skrzynki Narzędziowej, w skład której wchodzi: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Korzystający oświadcza, że zapoznał się ze stanem technicznym narzędzi i nie wnosi żadnych uwag.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Korzystający oświadcza, że zapoznał się z Regulaminem użyczania „Sąsiedzkiej Skrzynki Narzędziowej” oraz akceptuje jego treść.  Korzystający zobowiązuje się zwrócić Sąsiedzką Skrzynkę Narzędziową do dnia 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 protokół został sporządzony w dwóch jednobrzmiących egzemplarzach, po jednym dla każdej ze stron.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Użyczający:</w:t>
        <w:tab/>
        <w:tab/>
        <w:tab/>
        <w:tab/>
        <w:tab/>
        <w:tab/>
        <w:tab/>
        <w:t xml:space="preserve">Korzystający: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Potwierdzenie zwrotu narzędzi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Użyczający i Korzystający potwierdzają, że zwrot narzędzi nastąpił w dniu ……………………………………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*Użyczający oświadcza, że narzędzia są kompletne oraz nie są uszkodzone.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*Użyczający stwierdził następujące uszkodzenia/braki narzędzi 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Użyczający:</w:t>
        <w:tab/>
        <w:tab/>
        <w:tab/>
        <w:tab/>
        <w:tab/>
        <w:tab/>
        <w:tab/>
        <w:t xml:space="preserve">Korzystający: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 skreślić niepotrzebne</w:t>
      </w:r>
    </w:p>
    <w:p w:rsidR="00000000" w:rsidDel="00000000" w:rsidP="00000000" w:rsidRDefault="00000000" w:rsidRPr="00000000" w14:paraId="00000022">
      <w:pPr>
        <w:ind w:left="66" w:firstLine="0"/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Klauzula informacyjna</w:t>
      </w:r>
    </w:p>
    <w:p w:rsidR="00000000" w:rsidDel="00000000" w:rsidP="00000000" w:rsidRDefault="00000000" w:rsidRPr="00000000" w14:paraId="00000023">
      <w:pPr>
        <w:ind w:left="6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6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Zgodnie z art. 13 ust. 1 i 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Wolskie Centrum Kultury informuje, iż: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 Pani/Pana danych osobowych jest Wolskie Centrum Kultury z siedzibą w Warszawie przy ul. Obozowej 85 (dalej: „Administrator” lub „WCK”),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Administrator wyznaczył inspektora ochrony danych z którym można się skontaktować pod adresem e-mail: 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iod@wck-wola.pl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Pani/Pana dane osobowe przetwarzane będą w celu zawarcia umowy użyczenia i jej realizacji - na podstawie Art. 6 ust. 1 lit. b RODO oraz wypełnienia obowiązku prawnego ciążącego na administratorze,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podanie danych osobowych jest dobrowolne, lecz konieczne do zawarcia umowy,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odbiorcami Pani/Pana danych osobowych będą wyłącznie podmioty uprawnione do uzyskania danych osobowych tylko na podstawie przepisów prawa, a także doradcy prawni, oraz podmioty przetwarzające takie jak świadczące usługi teleinformatyczne (hosting poczty) lub dostawcy IT. Dane mogą być również ujawnione w trybie ustawy o dostępie do informacji publicznej każdej osobie, która wystąpi z takim żądaniem do Wolskiego Centrum Kultury,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będziemy przechowywać przez okres trwania łączącej nas umowy cywilnoprawnej, jak również przez okres przedawnienia roszczeń z tym związanych, zgodnie z kodeksem cywilnym,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posiada Pani/Pan prawo do żądania od Administratora dostępu do swoich danych osobowych, ich sprostowania, usunięcia lub ograniczenia przetwarzania oraz prawo do przenoszenia danych,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 Pani/Pan prawo wniesienia skargi do organu nadzorczego, tj. Prezesa Urzędu Ochrony Danych Osobowych. 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26" w:hanging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146" w:hanging="360"/>
      </w:pPr>
      <w:rPr/>
    </w:lvl>
    <w:lvl w:ilvl="2">
      <w:start w:val="1"/>
      <w:numFmt w:val="lowerRoman"/>
      <w:lvlText w:val="%3."/>
      <w:lvlJc w:val="right"/>
      <w:pPr>
        <w:ind w:left="1866" w:hanging="180"/>
      </w:pPr>
      <w:rPr/>
    </w:lvl>
    <w:lvl w:ilvl="3">
      <w:start w:val="1"/>
      <w:numFmt w:val="decimal"/>
      <w:lvlText w:val="%4."/>
      <w:lvlJc w:val="left"/>
      <w:pPr>
        <w:ind w:left="2586" w:hanging="360"/>
      </w:pPr>
      <w:rPr/>
    </w:lvl>
    <w:lvl w:ilvl="4">
      <w:start w:val="1"/>
      <w:numFmt w:val="lowerLetter"/>
      <w:lvlText w:val="%5."/>
      <w:lvlJc w:val="left"/>
      <w:pPr>
        <w:ind w:left="3306" w:hanging="360"/>
      </w:pPr>
      <w:rPr/>
    </w:lvl>
    <w:lvl w:ilvl="5">
      <w:start w:val="1"/>
      <w:numFmt w:val="lowerRoman"/>
      <w:lvlText w:val="%6."/>
      <w:lvlJc w:val="right"/>
      <w:pPr>
        <w:ind w:left="4026" w:hanging="180"/>
      </w:pPr>
      <w:rPr/>
    </w:lvl>
    <w:lvl w:ilvl="6">
      <w:start w:val="1"/>
      <w:numFmt w:val="decimal"/>
      <w:lvlText w:val="%7."/>
      <w:lvlJc w:val="left"/>
      <w:pPr>
        <w:ind w:left="4746" w:hanging="360"/>
      </w:pPr>
      <w:rPr/>
    </w:lvl>
    <w:lvl w:ilvl="7">
      <w:start w:val="1"/>
      <w:numFmt w:val="lowerLetter"/>
      <w:lvlText w:val="%8."/>
      <w:lvlJc w:val="left"/>
      <w:pPr>
        <w:ind w:left="5466" w:hanging="360"/>
      </w:pPr>
      <w:rPr/>
    </w:lvl>
    <w:lvl w:ilvl="8">
      <w:start w:val="1"/>
      <w:numFmt w:val="lowerRoman"/>
      <w:lvlText w:val="%9."/>
      <w:lvlJc w:val="right"/>
      <w:pPr>
        <w:ind w:left="618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C5FB5"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C5FB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character" w:styleId="Hipercze">
    <w:name w:val="Hyperlink"/>
    <w:uiPriority w:val="99"/>
    <w:rsid w:val="006C5FB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sFCQRcEhKlSmvd0T8RD5MPacg==">AMUW2mW8p2ckg1G6bIaKy+0zmSd1HZPfB2nNC3QM7pMPyOml6OKunLbBPALZVAArSr3+q+hNNotxLhwXjytgK4G92/r/ezBsQLzIClQrXEyJWSy6/uEeflnQuVQ/nzQwzUR6hNxdwv7X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2020-11-02T14:23:00Z</dcterms:created>
  <dc:creator>Adam Kadenaci</dc:creator>
</cp:coreProperties>
</file>